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4D" w:rsidRPr="00B6734D" w:rsidRDefault="00B6734D" w:rsidP="00B6734D">
      <w:pPr>
        <w:pStyle w:val="1"/>
        <w:jc w:val="center"/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</w:pPr>
      <w:r w:rsidRPr="00B6734D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Перечень документов </w:t>
      </w:r>
      <w:r w:rsidR="0091700E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при технологическом присоединении посредством перераспределени</w:t>
      </w:r>
      <w:r w:rsidR="004B0B97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>я</w:t>
      </w:r>
      <w:bookmarkStart w:id="0" w:name="_GoBack"/>
      <w:bookmarkEnd w:id="0"/>
      <w:r w:rsidR="0091700E">
        <w:rPr>
          <w:rFonts w:ascii="Arial" w:eastAsiaTheme="minorEastAsia" w:hAnsi="Arial" w:cs="Arial"/>
          <w:i/>
          <w:color w:val="26282F"/>
          <w:sz w:val="26"/>
          <w:szCs w:val="26"/>
          <w:u w:val="single"/>
        </w:rPr>
        <w:t xml:space="preserve"> мощности</w:t>
      </w:r>
    </w:p>
    <w:p w:rsidR="00B6734D" w:rsidRDefault="00B6734D" w:rsidP="00585D83">
      <w:pPr>
        <w:spacing w:after="240" w:line="240" w:lineRule="atLeast"/>
        <w:jc w:val="both"/>
        <w:rPr>
          <w:b/>
          <w:sz w:val="22"/>
          <w:szCs w:val="22"/>
        </w:rPr>
      </w:pPr>
    </w:p>
    <w:p w:rsidR="0091700E" w:rsidRPr="000427CA" w:rsidRDefault="00CD795C" w:rsidP="0091700E">
      <w:pPr>
        <w:spacing w:after="240"/>
        <w:rPr>
          <w:b/>
        </w:rPr>
      </w:pPr>
      <w:r w:rsidRPr="00951343">
        <w:rPr>
          <w:b/>
          <w:sz w:val="22"/>
          <w:szCs w:val="22"/>
        </w:rPr>
        <w:t>1</w:t>
      </w:r>
      <w:r w:rsidRPr="000427CA">
        <w:rPr>
          <w:b/>
        </w:rPr>
        <w:t xml:space="preserve">.  </w:t>
      </w:r>
      <w:r w:rsidR="0091700E">
        <w:rPr>
          <w:b/>
        </w:rPr>
        <w:t>У</w:t>
      </w:r>
      <w:r w:rsidR="0091700E" w:rsidRPr="000427CA">
        <w:rPr>
          <w:b/>
        </w:rPr>
        <w:t>ведомлени</w:t>
      </w:r>
      <w:r w:rsidR="0091700E">
        <w:rPr>
          <w:b/>
        </w:rPr>
        <w:t>е</w:t>
      </w:r>
      <w:r w:rsidR="0091700E" w:rsidRPr="000427CA">
        <w:rPr>
          <w:b/>
        </w:rPr>
        <w:t xml:space="preserve"> о перераспределении максимальной мощности. </w:t>
      </w:r>
    </w:p>
    <w:p w:rsidR="0091700E" w:rsidRPr="000427CA" w:rsidRDefault="0091700E" w:rsidP="0091700E">
      <w:pPr>
        <w:spacing w:after="240"/>
        <w:rPr>
          <w:b/>
          <w:u w:val="single"/>
        </w:rPr>
      </w:pPr>
      <w:r w:rsidRPr="000427CA">
        <w:rPr>
          <w:b/>
          <w:u w:val="single"/>
        </w:rPr>
        <w:t xml:space="preserve"> К уведомлению прилага</w:t>
      </w:r>
      <w:r w:rsidR="0079182F">
        <w:rPr>
          <w:b/>
          <w:u w:val="single"/>
        </w:rPr>
        <w:t>ю</w:t>
      </w:r>
      <w:r w:rsidRPr="000427CA">
        <w:rPr>
          <w:b/>
          <w:u w:val="single"/>
        </w:rPr>
        <w:t xml:space="preserve">тся: </w:t>
      </w:r>
    </w:p>
    <w:p w:rsidR="0091700E" w:rsidRPr="000427CA" w:rsidRDefault="0091700E" w:rsidP="0091700E">
      <w:pPr>
        <w:ind w:left="426"/>
        <w:jc w:val="both"/>
        <w:rPr>
          <w:b/>
        </w:rPr>
      </w:pPr>
      <w:r>
        <w:rPr>
          <w:b/>
        </w:rPr>
        <w:t>1.1. К</w:t>
      </w:r>
      <w:r w:rsidRPr="000427CA">
        <w:rPr>
          <w:b/>
        </w:rPr>
        <w:t xml:space="preserve">опии технических условий, выданных лицу, максимальная мощность </w:t>
      </w:r>
      <w:proofErr w:type="spellStart"/>
      <w:r w:rsidRPr="000427CA">
        <w:rPr>
          <w:b/>
        </w:rPr>
        <w:t>энергопринимающих</w:t>
      </w:r>
      <w:proofErr w:type="spellEnd"/>
      <w:r w:rsidRPr="000427CA">
        <w:rPr>
          <w:b/>
        </w:rPr>
        <w:t xml:space="preserve"> устройств которого перераспределяется;</w:t>
      </w:r>
    </w:p>
    <w:p w:rsidR="0091700E" w:rsidRPr="000427CA" w:rsidRDefault="0091700E" w:rsidP="0091700E">
      <w:pPr>
        <w:ind w:left="426"/>
        <w:jc w:val="both"/>
        <w:rPr>
          <w:b/>
        </w:rPr>
      </w:pPr>
      <w:r>
        <w:rPr>
          <w:b/>
        </w:rPr>
        <w:t xml:space="preserve">1.2. </w:t>
      </w:r>
      <w:r w:rsidRPr="000427CA">
        <w:rPr>
          <w:b/>
        </w:rPr>
        <w:t xml:space="preserve"> </w:t>
      </w:r>
      <w:r>
        <w:rPr>
          <w:b/>
        </w:rPr>
        <w:t>К</w:t>
      </w:r>
      <w:r w:rsidRPr="000427CA">
        <w:rPr>
          <w:b/>
        </w:rPr>
        <w:t>опия акта об осуществлении технологического присоединения;</w:t>
      </w:r>
    </w:p>
    <w:p w:rsidR="0091700E" w:rsidRDefault="0091700E" w:rsidP="0091700E">
      <w:pPr>
        <w:ind w:left="426"/>
        <w:jc w:val="both"/>
        <w:rPr>
          <w:b/>
        </w:rPr>
      </w:pPr>
      <w:r>
        <w:rPr>
          <w:b/>
        </w:rPr>
        <w:t>1.3. З</w:t>
      </w:r>
      <w:r w:rsidRPr="000427CA">
        <w:rPr>
          <w:b/>
        </w:rPr>
        <w:t xml:space="preserve">аявка на технологическое присоединение </w:t>
      </w:r>
      <w:proofErr w:type="spellStart"/>
      <w:r w:rsidRPr="000427CA">
        <w:rPr>
          <w:b/>
        </w:rPr>
        <w:t>энергопринимающих</w:t>
      </w:r>
      <w:proofErr w:type="spellEnd"/>
      <w:r w:rsidRPr="000427CA">
        <w:rPr>
          <w:b/>
        </w:rPr>
        <w:t xml:space="preserve"> устройств лица, в пользу которого предполагается перераспределить избыток максимальной мощности;</w:t>
      </w:r>
    </w:p>
    <w:p w:rsidR="0091700E" w:rsidRDefault="0091700E" w:rsidP="0091700E">
      <w:pPr>
        <w:spacing w:after="240"/>
        <w:ind w:left="426"/>
        <w:jc w:val="both"/>
        <w:rPr>
          <w:b/>
        </w:rPr>
      </w:pPr>
      <w:r>
        <w:rPr>
          <w:b/>
        </w:rPr>
        <w:t xml:space="preserve">1.4. </w:t>
      </w:r>
      <w:r w:rsidRPr="000427CA">
        <w:rPr>
          <w:b/>
        </w:rPr>
        <w:t>Заверенная копия заключенного соглашения о перераспределении мощности;</w:t>
      </w:r>
    </w:p>
    <w:p w:rsidR="0091700E" w:rsidRDefault="0091700E" w:rsidP="0091700E">
      <w:pPr>
        <w:spacing w:after="240"/>
        <w:jc w:val="both"/>
        <w:rPr>
          <w:b/>
        </w:rPr>
      </w:pPr>
      <w:r>
        <w:rPr>
          <w:b/>
        </w:rPr>
        <w:t xml:space="preserve">2. К заявке на </w:t>
      </w:r>
      <w:r w:rsidRPr="000427CA">
        <w:rPr>
          <w:b/>
        </w:rPr>
        <w:t xml:space="preserve">технологическое присоединение </w:t>
      </w:r>
      <w:proofErr w:type="spellStart"/>
      <w:r w:rsidRPr="000427CA">
        <w:rPr>
          <w:b/>
        </w:rPr>
        <w:t>энергопринимающих</w:t>
      </w:r>
      <w:proofErr w:type="spellEnd"/>
      <w:r w:rsidRPr="000427CA">
        <w:rPr>
          <w:b/>
        </w:rPr>
        <w:t xml:space="preserve"> устройств лица, в пользу которого </w:t>
      </w:r>
      <w:proofErr w:type="gramStart"/>
      <w:r w:rsidRPr="000427CA">
        <w:rPr>
          <w:b/>
        </w:rPr>
        <w:t>предполагается перераспределить избыток максимальной мо</w:t>
      </w:r>
      <w:r>
        <w:rPr>
          <w:b/>
        </w:rPr>
        <w:t>щности прилага</w:t>
      </w:r>
      <w:r w:rsidR="0079182F">
        <w:rPr>
          <w:b/>
        </w:rPr>
        <w:t>ю</w:t>
      </w:r>
      <w:r>
        <w:rPr>
          <w:b/>
        </w:rPr>
        <w:t>тся</w:t>
      </w:r>
      <w:proofErr w:type="gramEnd"/>
      <w:r>
        <w:rPr>
          <w:b/>
        </w:rPr>
        <w:t>:</w:t>
      </w:r>
    </w:p>
    <w:p w:rsidR="00CD795C" w:rsidRPr="000427CA" w:rsidRDefault="0091700E" w:rsidP="0091700E">
      <w:pPr>
        <w:spacing w:after="240" w:line="240" w:lineRule="atLeast"/>
        <w:ind w:left="426"/>
        <w:jc w:val="both"/>
        <w:rPr>
          <w:b/>
        </w:rPr>
      </w:pPr>
      <w:r>
        <w:rPr>
          <w:b/>
        </w:rPr>
        <w:t xml:space="preserve">2.1 </w:t>
      </w:r>
      <w:r w:rsidR="00CD795C" w:rsidRPr="000427CA">
        <w:rPr>
          <w:b/>
        </w:rPr>
        <w:t xml:space="preserve">План расположения </w:t>
      </w:r>
      <w:proofErr w:type="spellStart"/>
      <w:r w:rsidR="00CD795C" w:rsidRPr="000427CA">
        <w:rPr>
          <w:b/>
        </w:rPr>
        <w:t>энергопринимающих</w:t>
      </w:r>
      <w:proofErr w:type="spellEnd"/>
      <w:r w:rsidR="00CD795C" w:rsidRPr="000427CA">
        <w:rPr>
          <w:b/>
        </w:rPr>
        <w:t xml:space="preserve"> устройств, которые необходимо присоединить к электрич</w:t>
      </w:r>
      <w:r w:rsidR="009247DC" w:rsidRPr="000427CA">
        <w:rPr>
          <w:b/>
        </w:rPr>
        <w:t>еским сетям сетевой организации;</w:t>
      </w:r>
    </w:p>
    <w:p w:rsidR="00CD795C" w:rsidRPr="000427CA" w:rsidRDefault="00CD795C" w:rsidP="0091700E">
      <w:pPr>
        <w:spacing w:after="240" w:line="240" w:lineRule="atLeast"/>
        <w:ind w:left="426"/>
        <w:jc w:val="both"/>
        <w:rPr>
          <w:b/>
        </w:rPr>
      </w:pPr>
      <w:r w:rsidRPr="000427CA">
        <w:rPr>
          <w:b/>
        </w:rPr>
        <w:t>2.</w:t>
      </w:r>
      <w:r w:rsidR="0091700E">
        <w:rPr>
          <w:b/>
        </w:rPr>
        <w:t>2</w:t>
      </w:r>
      <w:r w:rsidRPr="000427CA">
        <w:rPr>
          <w:b/>
        </w:rPr>
        <w:t xml:space="preserve"> Перечень и мощность </w:t>
      </w:r>
      <w:proofErr w:type="spellStart"/>
      <w:r w:rsidRPr="000427CA">
        <w:rPr>
          <w:b/>
        </w:rPr>
        <w:t>энергопринимающих</w:t>
      </w:r>
      <w:proofErr w:type="spellEnd"/>
      <w:r w:rsidRPr="000427CA">
        <w:rPr>
          <w:b/>
        </w:rPr>
        <w:t xml:space="preserve"> устройств, которые могут быть присоединены к устройствам противоаварийной автоматики</w:t>
      </w:r>
      <w:r w:rsidR="009247DC" w:rsidRPr="000427CA">
        <w:rPr>
          <w:b/>
        </w:rPr>
        <w:t>;</w:t>
      </w:r>
    </w:p>
    <w:p w:rsidR="009247DC" w:rsidRPr="000427CA" w:rsidRDefault="0091700E" w:rsidP="0091700E">
      <w:pPr>
        <w:spacing w:after="240" w:line="240" w:lineRule="atLeast"/>
        <w:ind w:left="426"/>
        <w:jc w:val="both"/>
        <w:rPr>
          <w:b/>
        </w:rPr>
      </w:pPr>
      <w:r>
        <w:rPr>
          <w:b/>
        </w:rPr>
        <w:t>2.</w:t>
      </w:r>
      <w:r w:rsidR="00CD795C" w:rsidRPr="000427CA">
        <w:rPr>
          <w:b/>
        </w:rPr>
        <w:t xml:space="preserve">3. </w:t>
      </w:r>
      <w:proofErr w:type="gramStart"/>
      <w:r w:rsidR="00CA1A0B" w:rsidRPr="000427CA">
        <w:rPr>
          <w:b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="00CA1A0B" w:rsidRPr="000427CA">
        <w:rPr>
          <w:b/>
        </w:rPr>
        <w:t>энергопринимающие</w:t>
      </w:r>
      <w:proofErr w:type="spellEnd"/>
      <w:r w:rsidR="00CA1A0B" w:rsidRPr="000427CA">
        <w:rPr>
          <w:b/>
        </w:rPr>
        <w:t xml:space="preserve"> устройства (для заявителей, планирующих</w:t>
      </w:r>
      <w:proofErr w:type="gramEnd"/>
      <w:r w:rsidR="00CA1A0B" w:rsidRPr="000427CA">
        <w:rPr>
          <w:b/>
        </w:rPr>
        <w:t xml:space="preserve"> осуществить технологическое присоединение </w:t>
      </w:r>
      <w:proofErr w:type="spellStart"/>
      <w:r w:rsidR="00CA1A0B" w:rsidRPr="000427CA">
        <w:rPr>
          <w:b/>
        </w:rPr>
        <w:t>энергопринимающих</w:t>
      </w:r>
      <w:proofErr w:type="spellEnd"/>
      <w:r w:rsidR="00CA1A0B" w:rsidRPr="000427CA">
        <w:rPr>
          <w:b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91700E" w:rsidRDefault="0091700E" w:rsidP="0091700E">
      <w:pPr>
        <w:spacing w:after="240" w:line="240" w:lineRule="atLeast"/>
        <w:ind w:left="426"/>
        <w:jc w:val="both"/>
        <w:rPr>
          <w:rStyle w:val="fontstyle48"/>
          <w:b/>
        </w:rPr>
      </w:pPr>
      <w:r>
        <w:rPr>
          <w:rStyle w:val="fontstyle48"/>
          <w:b/>
        </w:rPr>
        <w:t>2.</w:t>
      </w:r>
      <w:r w:rsidR="0079182F">
        <w:rPr>
          <w:rStyle w:val="fontstyle48"/>
          <w:b/>
        </w:rPr>
        <w:t>4</w:t>
      </w:r>
      <w:r w:rsidRPr="000427CA">
        <w:rPr>
          <w:rStyle w:val="fontstyle48"/>
          <w:b/>
        </w:rPr>
        <w:t xml:space="preserve">. </w:t>
      </w:r>
      <w:r>
        <w:rPr>
          <w:rStyle w:val="fontstyle48"/>
          <w:b/>
        </w:rPr>
        <w:t xml:space="preserve">- </w:t>
      </w:r>
      <w:r w:rsidRPr="00776F60">
        <w:rPr>
          <w:rStyle w:val="fontstyle48"/>
          <w:b/>
        </w:rPr>
        <w:t xml:space="preserve">для </w:t>
      </w:r>
      <w:r>
        <w:rPr>
          <w:rStyle w:val="fontstyle48"/>
          <w:b/>
        </w:rPr>
        <w:t>юридических лиц</w:t>
      </w:r>
      <w:r w:rsidRPr="00776F60">
        <w:rPr>
          <w:rStyle w:val="fontstyle48"/>
          <w:b/>
        </w:rPr>
        <w:t xml:space="preserve"> - выписка из Единого государственного реест</w:t>
      </w:r>
      <w:r>
        <w:rPr>
          <w:rStyle w:val="fontstyle48"/>
          <w:b/>
        </w:rPr>
        <w:t>ра юридических лиц;</w:t>
      </w:r>
    </w:p>
    <w:p w:rsidR="0091700E" w:rsidRDefault="0091700E" w:rsidP="0091700E">
      <w:pPr>
        <w:spacing w:after="240" w:line="240" w:lineRule="atLeast"/>
        <w:ind w:left="426"/>
        <w:jc w:val="both"/>
        <w:rPr>
          <w:rStyle w:val="fontstyle48"/>
          <w:b/>
        </w:rPr>
      </w:pPr>
      <w:r>
        <w:rPr>
          <w:rStyle w:val="fontstyle48"/>
          <w:b/>
        </w:rPr>
        <w:t xml:space="preserve">- для </w:t>
      </w:r>
      <w:r w:rsidRPr="00776F60">
        <w:rPr>
          <w:rStyle w:val="fontstyle48"/>
          <w:b/>
        </w:rPr>
        <w:t xml:space="preserve">индивидуальных предпринимателей - выписка из Единого государственного реестра </w:t>
      </w:r>
      <w:r>
        <w:rPr>
          <w:rStyle w:val="fontstyle48"/>
          <w:b/>
        </w:rPr>
        <w:t>индивидуальных предпринимателей,</w:t>
      </w:r>
      <w:r w:rsidRPr="00776F60">
        <w:rPr>
          <w:rStyle w:val="fontstyle48"/>
          <w:b/>
        </w:rPr>
        <w:t xml:space="preserve"> </w:t>
      </w:r>
      <w:r>
        <w:rPr>
          <w:rStyle w:val="fontstyle48"/>
          <w:b/>
        </w:rPr>
        <w:t xml:space="preserve">копия паспорта </w:t>
      </w:r>
      <w:r w:rsidRPr="00776F60">
        <w:rPr>
          <w:rStyle w:val="fontstyle48"/>
          <w:b/>
        </w:rPr>
        <w:t>гражданина Российской Федерации</w:t>
      </w:r>
      <w:r>
        <w:rPr>
          <w:rStyle w:val="fontstyle48"/>
          <w:b/>
        </w:rPr>
        <w:t xml:space="preserve"> или иного </w:t>
      </w:r>
      <w:r w:rsidRPr="00776F60">
        <w:rPr>
          <w:rStyle w:val="fontstyle48"/>
          <w:b/>
        </w:rPr>
        <w:t>документа, удостоверяющего личность</w:t>
      </w:r>
      <w:r>
        <w:rPr>
          <w:rStyle w:val="fontstyle48"/>
          <w:b/>
        </w:rPr>
        <w:t>;</w:t>
      </w:r>
    </w:p>
    <w:p w:rsidR="0091700E" w:rsidRDefault="0091700E" w:rsidP="0091700E">
      <w:pPr>
        <w:spacing w:after="240" w:line="240" w:lineRule="atLeast"/>
        <w:ind w:left="426"/>
        <w:jc w:val="both"/>
        <w:rPr>
          <w:rStyle w:val="fontstyle48"/>
          <w:b/>
        </w:rPr>
      </w:pPr>
      <w:r>
        <w:rPr>
          <w:rStyle w:val="fontstyle48"/>
          <w:b/>
        </w:rPr>
        <w:t xml:space="preserve">- для физических лиц - </w:t>
      </w:r>
      <w:r w:rsidRPr="00084E8C">
        <w:rPr>
          <w:rStyle w:val="fontstyle48"/>
          <w:b/>
        </w:rPr>
        <w:t xml:space="preserve"> </w:t>
      </w:r>
      <w:r>
        <w:rPr>
          <w:rStyle w:val="fontstyle48"/>
          <w:b/>
        </w:rPr>
        <w:t xml:space="preserve">копия паспорта </w:t>
      </w:r>
      <w:r w:rsidRPr="00776F60">
        <w:rPr>
          <w:rStyle w:val="fontstyle48"/>
          <w:b/>
        </w:rPr>
        <w:t>гражданина Российской Федерации</w:t>
      </w:r>
      <w:r>
        <w:rPr>
          <w:rStyle w:val="fontstyle48"/>
          <w:b/>
        </w:rPr>
        <w:t xml:space="preserve"> или иного </w:t>
      </w:r>
      <w:r w:rsidRPr="00776F60">
        <w:rPr>
          <w:rStyle w:val="fontstyle48"/>
          <w:b/>
        </w:rPr>
        <w:t>доку</w:t>
      </w:r>
      <w:r>
        <w:rPr>
          <w:rStyle w:val="fontstyle48"/>
          <w:b/>
        </w:rPr>
        <w:t>мента, удостоверяющего личность;</w:t>
      </w:r>
    </w:p>
    <w:p w:rsidR="0091700E" w:rsidRDefault="0091700E" w:rsidP="0091700E">
      <w:pPr>
        <w:spacing w:after="240" w:line="240" w:lineRule="atLeast"/>
        <w:ind w:left="426"/>
        <w:jc w:val="both"/>
        <w:rPr>
          <w:rStyle w:val="fontstyle48"/>
          <w:b/>
        </w:rPr>
      </w:pPr>
      <w:r>
        <w:rPr>
          <w:rStyle w:val="fontstyle48"/>
          <w:b/>
        </w:rPr>
        <w:t>- д</w:t>
      </w:r>
      <w:r w:rsidRPr="0092305D">
        <w:rPr>
          <w:rStyle w:val="fontstyle48"/>
          <w:b/>
        </w:rPr>
        <w:t xml:space="preserve">оверенность или иные документы, подтверждающие полномочия представителя </w:t>
      </w:r>
      <w:r>
        <w:rPr>
          <w:rStyle w:val="fontstyle48"/>
          <w:b/>
        </w:rPr>
        <w:t>з</w:t>
      </w:r>
      <w:r w:rsidRPr="0092305D">
        <w:rPr>
          <w:rStyle w:val="fontstyle48"/>
          <w:b/>
        </w:rPr>
        <w:t xml:space="preserve">аявителя, подающего и получающего документы, в случае если заявка подается в сетевую организацию представителем </w:t>
      </w:r>
      <w:r>
        <w:rPr>
          <w:rStyle w:val="fontstyle48"/>
          <w:b/>
        </w:rPr>
        <w:t>з</w:t>
      </w:r>
      <w:r w:rsidRPr="0092305D">
        <w:rPr>
          <w:rStyle w:val="fontstyle48"/>
          <w:b/>
        </w:rPr>
        <w:t>аявителя</w:t>
      </w:r>
      <w:r>
        <w:rPr>
          <w:rStyle w:val="fontstyle48"/>
          <w:b/>
        </w:rPr>
        <w:t>.</w:t>
      </w:r>
    </w:p>
    <w:p w:rsidR="0091700E" w:rsidRDefault="0091700E" w:rsidP="0091700E">
      <w:pPr>
        <w:spacing w:after="240" w:line="240" w:lineRule="atLeast"/>
        <w:ind w:left="426"/>
        <w:jc w:val="both"/>
        <w:rPr>
          <w:b/>
        </w:rPr>
      </w:pPr>
    </w:p>
    <w:p w:rsidR="009247DC" w:rsidRPr="000427CA" w:rsidRDefault="0079182F" w:rsidP="0091700E">
      <w:pPr>
        <w:spacing w:after="240" w:line="240" w:lineRule="atLeast"/>
        <w:ind w:left="426"/>
        <w:jc w:val="both"/>
        <w:rPr>
          <w:b/>
        </w:rPr>
      </w:pPr>
      <w:r>
        <w:rPr>
          <w:b/>
        </w:rPr>
        <w:t>2.5</w:t>
      </w:r>
      <w:r w:rsidR="009247DC" w:rsidRPr="000427CA">
        <w:rPr>
          <w:b/>
        </w:rPr>
        <w:t xml:space="preserve">. </w:t>
      </w:r>
      <w:proofErr w:type="gramStart"/>
      <w:r w:rsidR="007413EE" w:rsidRPr="000427CA">
        <w:rPr>
          <w:b/>
        </w:rPr>
        <w:t xml:space="preserve">В случае технологического присоединения </w:t>
      </w:r>
      <w:proofErr w:type="spellStart"/>
      <w:r w:rsidR="007413EE" w:rsidRPr="000427CA">
        <w:rPr>
          <w:b/>
        </w:rPr>
        <w:t>энергопринимающих</w:t>
      </w:r>
      <w:proofErr w:type="spellEnd"/>
      <w:r w:rsidR="007413EE" w:rsidRPr="000427CA">
        <w:rPr>
          <w:b/>
        </w:rPr>
        <w:t xml:space="preserve"> устройств, находящихся в </w:t>
      </w:r>
      <w:r>
        <w:rPr>
          <w:b/>
        </w:rPr>
        <w:t>не</w:t>
      </w:r>
      <w:r w:rsidR="007413EE" w:rsidRPr="000427CA">
        <w:rPr>
          <w:b/>
        </w:rPr>
        <w:t xml:space="preserve">жилых  помещениях, расположенных в многоквартирных домах и иных объектах капитального строительства, </w:t>
      </w:r>
      <w:r w:rsidR="007413EE" w:rsidRPr="000427CA">
        <w:rPr>
          <w:b/>
          <w:u w:val="single"/>
        </w:rPr>
        <w:t>копия документа, подтверждающего согласие организации</w:t>
      </w:r>
      <w:r w:rsidR="007413EE" w:rsidRPr="000427CA">
        <w:rPr>
          <w:b/>
        </w:rPr>
        <w:t>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</w:t>
      </w:r>
      <w:proofErr w:type="gramEnd"/>
      <w:r w:rsidR="007413EE" w:rsidRPr="000427CA">
        <w:rPr>
          <w:b/>
        </w:rPr>
        <w:t xml:space="preserve">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79182F" w:rsidRDefault="0079182F" w:rsidP="0079182F">
      <w:pPr>
        <w:spacing w:after="240" w:line="240" w:lineRule="atLeast"/>
        <w:ind w:left="426"/>
        <w:jc w:val="both"/>
      </w:pPr>
      <w:r>
        <w:rPr>
          <w:b/>
        </w:rPr>
        <w:t>2.6.</w:t>
      </w:r>
      <w:r w:rsidR="008D2398">
        <w:rPr>
          <w:b/>
        </w:rPr>
        <w:t xml:space="preserve"> </w:t>
      </w:r>
      <w:proofErr w:type="gramStart"/>
      <w:r>
        <w:rPr>
          <w:b/>
        </w:rPr>
        <w:t>П</w:t>
      </w:r>
      <w:r w:rsidRPr="00CD6C72">
        <w:rPr>
          <w:b/>
        </w:rPr>
        <w:t>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>
        <w:rPr>
          <w:b/>
        </w:rPr>
        <w:t xml:space="preserve"> в центрах очного обслуживания, на своем сайте в сети «Интернет»</w:t>
      </w:r>
      <w:r w:rsidRPr="00CD6C72">
        <w:rPr>
          <w:b/>
        </w:rPr>
        <w:t xml:space="preserve">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r>
        <w:rPr>
          <w:b/>
        </w:rPr>
        <w:t>.</w:t>
      </w:r>
      <w:proofErr w:type="gramEnd"/>
    </w:p>
    <w:p w:rsidR="008D2398" w:rsidRPr="000427CA" w:rsidRDefault="008D2398" w:rsidP="0091700E">
      <w:pPr>
        <w:spacing w:after="240"/>
        <w:ind w:left="426"/>
        <w:rPr>
          <w:b/>
        </w:rPr>
      </w:pPr>
    </w:p>
    <w:sectPr w:rsidR="008D2398" w:rsidRPr="000427CA" w:rsidSect="00B673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C"/>
    <w:rsid w:val="000427CA"/>
    <w:rsid w:val="00260B63"/>
    <w:rsid w:val="003B1105"/>
    <w:rsid w:val="00403396"/>
    <w:rsid w:val="004B0B97"/>
    <w:rsid w:val="00585D83"/>
    <w:rsid w:val="007413EE"/>
    <w:rsid w:val="0079182F"/>
    <w:rsid w:val="008D2398"/>
    <w:rsid w:val="0091700E"/>
    <w:rsid w:val="009247DC"/>
    <w:rsid w:val="00951343"/>
    <w:rsid w:val="00B40D93"/>
    <w:rsid w:val="00B6734D"/>
    <w:rsid w:val="00BF0621"/>
    <w:rsid w:val="00CA1A0B"/>
    <w:rsid w:val="00CD795C"/>
    <w:rsid w:val="00D178CA"/>
    <w:rsid w:val="00D569DF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247D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3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style48"/>
    <w:basedOn w:val="a0"/>
    <w:rsid w:val="00CD795C"/>
  </w:style>
  <w:style w:type="character" w:customStyle="1" w:styleId="10">
    <w:name w:val="Заголовок 1 Знак"/>
    <w:basedOn w:val="a0"/>
    <w:link w:val="1"/>
    <w:uiPriority w:val="9"/>
    <w:rsid w:val="00B6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247D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83C7-9446-4AFD-9E01-98AE77A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Инга Геннадьевна</dc:creator>
  <cp:lastModifiedBy>Иванова Инга Геннадьевна</cp:lastModifiedBy>
  <cp:revision>14</cp:revision>
  <cp:lastPrinted>2017-05-24T13:21:00Z</cp:lastPrinted>
  <dcterms:created xsi:type="dcterms:W3CDTF">2015-09-17T07:55:00Z</dcterms:created>
  <dcterms:modified xsi:type="dcterms:W3CDTF">2017-06-19T07:37:00Z</dcterms:modified>
</cp:coreProperties>
</file>